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3D3" w:rsidRPr="003B03D3" w:rsidRDefault="003B03D3" w:rsidP="003B03D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3B03D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ЭТНОКУЛЬТУРНЫЕ РАЗЛИЧИЯ В СТРУКТУРЕ ЦЕННОСТЕЙ МОЛОДЕЖИ ТАТАРСТАНА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Булат </w:t>
      </w:r>
      <w:proofErr w:type="spellStart"/>
      <w:r w:rsidRPr="003B03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Салямович</w:t>
      </w:r>
      <w:proofErr w:type="spellEnd"/>
      <w:r w:rsidRPr="003B03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B03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Алишев</w:t>
      </w:r>
      <w:proofErr w:type="spellEnd"/>
      <w:r w:rsidRPr="003B03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420021, </w:t>
      </w:r>
      <w:proofErr w:type="spellStart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ул.М.Межлаука</w:t>
      </w:r>
      <w:proofErr w:type="spellEnd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д.1,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bulat.alishev@gmail.com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представлена структура ценностей молодежи, выявленная в ходе исследований, проведенных в последние годы в различных возрастных, половых и этнокультурных группах людей. </w:t>
      </w:r>
      <w:proofErr w:type="gramStart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Особенностью данного исследования является то, что оно опирается на теоретическую модель и соответствующую ей методику, ранее не использовавшиеся другими авторами.</w:t>
      </w:r>
      <w:proofErr w:type="gramEnd"/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Суть этой модели заключается в том, что ценности понимаются как функциональные модальности, в рамках которых происходит определение значений объектов и ситуаций взаимодействия. Выделено 4 типа таких модальностей, образующих относительно независимые друг от друга «ценностные пространства». Проведенное эмпирическое исследование на общей выборке в 2542 испытуемых, представляющих молодежь студенческого и школьного возраста татарской и русской национальности, показало, что основное различие между этими этнокультурными группами состоит в большем предпочтении первыми прагматических ценностей и в большей ориентации вторых на ценности, связанные с социальными взаимодействиями.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3B03D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ценности, взаимодействие, функции, основное ценностное отношение, первичные функциональные ценности, ценности – сферы жизнедеятельности, ценности – способы жизнедеятельности, татары, русские.</w:t>
      </w:r>
      <w:proofErr w:type="gramEnd"/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B03D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3B03D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3B03D3" w:rsidRPr="003B03D3" w:rsidRDefault="003B03D3" w:rsidP="003B03D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3B03D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3B03D3"/>
    <w:p w:rsidR="003B03D3" w:rsidRDefault="003B03D3">
      <w:hyperlink r:id="rId8" w:history="1">
        <w:r w:rsidRPr="00E16264">
          <w:rPr>
            <w:rStyle w:val="a3"/>
          </w:rPr>
          <w:t>https://kpfu.ru/etnokulturnye-razlichiya-v-strukture-cennostej-72046.html</w:t>
        </w:r>
      </w:hyperlink>
    </w:p>
    <w:p w:rsidR="003B03D3" w:rsidRDefault="003B03D3">
      <w:hyperlink r:id="rId9" w:history="1">
        <w:r w:rsidRPr="00E16264">
          <w:rPr>
            <w:rStyle w:val="a3"/>
          </w:rPr>
          <w:t>https://kpfu.ru/docs/F1644508869/14_Alishev.rus.pdf</w:t>
        </w:r>
      </w:hyperlink>
    </w:p>
    <w:p w:rsidR="003B03D3" w:rsidRDefault="003B03D3">
      <w:hyperlink r:id="rId10" w:history="1">
        <w:r w:rsidRPr="00E16264">
          <w:rPr>
            <w:rStyle w:val="a3"/>
          </w:rPr>
          <w:t>https://kpfu.ru/docs/F2117774486/17.pdf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3B03D3" w:rsidRPr="003B03D3" w:rsidRDefault="003B03D3" w:rsidP="003B03D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3B03D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3B03D3" w:rsidRDefault="003B03D3">
      <w:bookmarkStart w:id="0" w:name="_GoBack"/>
      <w:bookmarkEnd w:id="0"/>
    </w:p>
    <w:sectPr w:rsidR="003B0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61C1F"/>
    <w:multiLevelType w:val="multilevel"/>
    <w:tmpl w:val="0BF88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10"/>
    <w:rsid w:val="003B03D3"/>
    <w:rsid w:val="00630516"/>
    <w:rsid w:val="00684CE9"/>
    <w:rsid w:val="0081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03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0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etnokulturnye-razlichiya-v-strukture-cennostej-72046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2117774486/17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644508869/14_Alishev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2117774486/17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644508869/14_Alishev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2509</Characters>
  <Application>Microsoft Office Word</Application>
  <DocSecurity>0</DocSecurity>
  <Lines>20</Lines>
  <Paragraphs>5</Paragraphs>
  <ScaleCrop>false</ScaleCrop>
  <Company/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2018-07-03T13:55:00Z</dcterms:created>
  <dcterms:modified xsi:type="dcterms:W3CDTF">2018-07-03T13:55:00Z</dcterms:modified>
</cp:coreProperties>
</file>